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5B" w:rsidRDefault="00A55D70">
      <w:r>
        <w:rPr>
          <w:noProof/>
        </w:rPr>
        <w:drawing>
          <wp:inline distT="0" distB="0" distL="0" distR="0">
            <wp:extent cx="5781675" cy="1381125"/>
            <wp:effectExtent l="19050" t="0" r="9525" b="0"/>
            <wp:docPr id="1" name="Picture 2" descr="cid:image002.png@01CCBA55.8E589BE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CBA55.8E589BE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45B" w:rsidRDefault="0003645B" w:rsidP="00E74C86">
      <w:pPr>
        <w:spacing w:after="0" w:line="240" w:lineRule="auto"/>
        <w:jc w:val="center"/>
        <w:rPr>
          <w:b/>
          <w:sz w:val="32"/>
          <w:szCs w:val="32"/>
        </w:rPr>
      </w:pPr>
    </w:p>
    <w:p w:rsidR="0003645B" w:rsidRPr="00C952AF" w:rsidRDefault="00375C03" w:rsidP="00E74C8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</w:t>
      </w:r>
      <w:r w:rsidR="0003645B" w:rsidRPr="00C952AF">
        <w:rPr>
          <w:b/>
          <w:sz w:val="32"/>
          <w:szCs w:val="32"/>
        </w:rPr>
        <w:t xml:space="preserve"> 2012 Message of the Month</w:t>
      </w:r>
    </w:p>
    <w:p w:rsidR="0003645B" w:rsidRPr="00F32755" w:rsidRDefault="0003645B" w:rsidP="00237847">
      <w:pPr>
        <w:spacing w:before="120" w:after="120"/>
        <w:rPr>
          <w:rFonts w:ascii="Candara" w:hAnsi="Candara"/>
          <w:b/>
          <w:bCs/>
          <w:sz w:val="6"/>
          <w:szCs w:val="24"/>
          <w:u w:val="single"/>
        </w:rPr>
      </w:pPr>
    </w:p>
    <w:p w:rsidR="0003645B" w:rsidRPr="00E74C86" w:rsidRDefault="00A55D70" w:rsidP="00C952AF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657225" cy="647700"/>
            <wp:effectExtent l="19050" t="0" r="9525" b="0"/>
            <wp:docPr id="2" name="rg_hi" descr="http://t2.gstatic.com/images?q=tbn:ANd9GcSH8wCz--beJwk7JaXetVR8nlYZdEwqhmAi9ui_vZzTPQdVn24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H8wCz--beJwk7JaXetVR8nlYZdEwqhmAi9ui_vZzTPQdVn24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71A4">
        <w:rPr>
          <w:rFonts w:ascii="Arial" w:hAnsi="Arial" w:cs="Arial"/>
          <w:color w:val="0000FF"/>
          <w:sz w:val="27"/>
          <w:szCs w:val="27"/>
        </w:rPr>
        <w:t xml:space="preserve"> 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657225" cy="647700"/>
            <wp:effectExtent l="19050" t="0" r="9525" b="0"/>
            <wp:docPr id="3" name="Picture 3" descr="http://t2.gstatic.com/images?q=tbn:ANd9GcSH8wCz--beJwk7JaXetVR8nlYZdEwqhmAi9ui_vZzTPQdVn24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SH8wCz--beJwk7JaXetVR8nlYZdEwqhmAi9ui_vZzTPQdVn24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71A4">
        <w:rPr>
          <w:rFonts w:ascii="Arial" w:hAnsi="Arial" w:cs="Arial"/>
          <w:color w:val="0000FF"/>
          <w:sz w:val="27"/>
          <w:szCs w:val="27"/>
        </w:rPr>
        <w:t xml:space="preserve"> 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657225" cy="647700"/>
            <wp:effectExtent l="19050" t="0" r="9525" b="0"/>
            <wp:docPr id="4" name="Picture 4" descr="http://t2.gstatic.com/images?q=tbn:ANd9GcSH8wCz--beJwk7JaXetVR8nlYZdEwqhmAi9ui_vZzTPQdVn24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SH8wCz--beJwk7JaXetVR8nlYZdEwqhmAi9ui_vZzTPQdVn24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45B" w:rsidRPr="00C952AF" w:rsidRDefault="0003645B" w:rsidP="00237847">
      <w:pPr>
        <w:spacing w:after="0" w:line="240" w:lineRule="auto"/>
        <w:rPr>
          <w:b/>
          <w:sz w:val="24"/>
          <w:szCs w:val="24"/>
        </w:rPr>
      </w:pPr>
    </w:p>
    <w:p w:rsidR="007841E7" w:rsidRDefault="0003645B" w:rsidP="00237847">
      <w:pPr>
        <w:spacing w:after="0" w:line="240" w:lineRule="auto"/>
        <w:rPr>
          <w:b/>
          <w:sz w:val="24"/>
          <w:szCs w:val="24"/>
        </w:rPr>
      </w:pPr>
      <w:r w:rsidRPr="00E74C86">
        <w:rPr>
          <w:b/>
          <w:sz w:val="24"/>
          <w:szCs w:val="24"/>
        </w:rPr>
        <w:t xml:space="preserve">Voting for the new 2013 CACFP NPA board </w:t>
      </w:r>
      <w:r w:rsidR="007841E7">
        <w:rPr>
          <w:b/>
          <w:sz w:val="24"/>
          <w:szCs w:val="24"/>
        </w:rPr>
        <w:t xml:space="preserve">is now available. Please visit </w:t>
      </w:r>
      <w:hyperlink r:id="rId9" w:tooltip="blocked::http://www.surveymonkey.com/s/CACFPNPA" w:history="1">
        <w:r w:rsidR="00916D00">
          <w:rPr>
            <w:rStyle w:val="Hyperlink"/>
          </w:rPr>
          <w:t>http://www.surveymonkey.com/s/C</w:t>
        </w:r>
        <w:r w:rsidR="00916D00">
          <w:rPr>
            <w:rStyle w:val="Hyperlink"/>
          </w:rPr>
          <w:t>A</w:t>
        </w:r>
        <w:r w:rsidR="00916D00">
          <w:rPr>
            <w:rStyle w:val="Hyperlink"/>
          </w:rPr>
          <w:t>CFPNPA</w:t>
        </w:r>
      </w:hyperlink>
      <w:r w:rsidR="007841E7">
        <w:rPr>
          <w:b/>
          <w:sz w:val="24"/>
          <w:szCs w:val="24"/>
        </w:rPr>
        <w:t xml:space="preserve"> to cast your votes.</w:t>
      </w:r>
      <w:r w:rsidR="005271A4">
        <w:rPr>
          <w:b/>
          <w:sz w:val="24"/>
          <w:szCs w:val="24"/>
        </w:rPr>
        <w:t xml:space="preserve"> </w:t>
      </w:r>
      <w:r w:rsidR="00DC4EED">
        <w:rPr>
          <w:b/>
          <w:sz w:val="24"/>
          <w:szCs w:val="24"/>
        </w:rPr>
        <w:t xml:space="preserve">All votes are completely confidential. </w:t>
      </w:r>
      <w:r w:rsidR="005271A4">
        <w:rPr>
          <w:b/>
          <w:sz w:val="24"/>
          <w:szCs w:val="24"/>
        </w:rPr>
        <w:t xml:space="preserve">The deadline to vote is September 7, 2012. </w:t>
      </w:r>
    </w:p>
    <w:p w:rsidR="007841E7" w:rsidRDefault="007841E7" w:rsidP="00237847">
      <w:pPr>
        <w:spacing w:after="0" w:line="240" w:lineRule="auto"/>
        <w:rPr>
          <w:b/>
          <w:sz w:val="24"/>
          <w:szCs w:val="24"/>
        </w:rPr>
      </w:pPr>
    </w:p>
    <w:p w:rsidR="0003645B" w:rsidRPr="007841E7" w:rsidRDefault="007841E7" w:rsidP="00237847">
      <w:pPr>
        <w:spacing w:after="0" w:line="240" w:lineRule="auto"/>
        <w:rPr>
          <w:sz w:val="24"/>
          <w:szCs w:val="24"/>
        </w:rPr>
      </w:pPr>
      <w:r w:rsidRPr="007841E7">
        <w:rPr>
          <w:sz w:val="24"/>
          <w:szCs w:val="24"/>
        </w:rPr>
        <w:t xml:space="preserve">You </w:t>
      </w:r>
      <w:r>
        <w:rPr>
          <w:sz w:val="24"/>
          <w:szCs w:val="24"/>
        </w:rPr>
        <w:t xml:space="preserve">can review each candidates profile by visiting the NPA website at </w:t>
      </w:r>
      <w:hyperlink r:id="rId10" w:history="1">
        <w:r w:rsidRPr="001B2A3A">
          <w:rPr>
            <w:rStyle w:val="Hyperlink"/>
            <w:sz w:val="24"/>
            <w:szCs w:val="24"/>
          </w:rPr>
          <w:t>www.cacfpnpa.org</w:t>
        </w:r>
      </w:hyperlink>
      <w:r>
        <w:rPr>
          <w:sz w:val="24"/>
          <w:szCs w:val="24"/>
        </w:rPr>
        <w:t>. On the right hand side of the home page, click on “view your candidate profiles here.”</w:t>
      </w:r>
    </w:p>
    <w:p w:rsidR="0003645B" w:rsidRPr="00C952AF" w:rsidRDefault="0003645B" w:rsidP="00E74C86">
      <w:pPr>
        <w:spacing w:after="0" w:line="240" w:lineRule="auto"/>
        <w:rPr>
          <w:b/>
          <w:sz w:val="24"/>
          <w:szCs w:val="24"/>
        </w:rPr>
      </w:pPr>
    </w:p>
    <w:p w:rsidR="004045AF" w:rsidRDefault="00F32755" w:rsidP="00E74C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members are encouraged to vote for both the President-Elect and Treasurer position</w:t>
      </w:r>
      <w:r w:rsidR="00F85B20" w:rsidRPr="00FE7AB4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4045AF" w:rsidRPr="00FE7AB4">
        <w:rPr>
          <w:sz w:val="24"/>
          <w:szCs w:val="24"/>
        </w:rPr>
        <w:t>When voting for a Regional Representative</w:t>
      </w:r>
      <w:r w:rsidR="004045AF">
        <w:rPr>
          <w:sz w:val="24"/>
          <w:szCs w:val="24"/>
        </w:rPr>
        <w:t>, please</w:t>
      </w:r>
      <w:r>
        <w:rPr>
          <w:sz w:val="24"/>
          <w:szCs w:val="24"/>
        </w:rPr>
        <w:t xml:space="preserve"> vote </w:t>
      </w:r>
      <w:r w:rsidR="004045AF">
        <w:rPr>
          <w:sz w:val="24"/>
          <w:szCs w:val="24"/>
        </w:rPr>
        <w:t xml:space="preserve">only for one within your region. </w:t>
      </w:r>
      <w:r>
        <w:rPr>
          <w:sz w:val="24"/>
          <w:szCs w:val="24"/>
        </w:rPr>
        <w:t xml:space="preserve"> If there is only one candidate running in you</w:t>
      </w:r>
      <w:r w:rsidR="004045AF" w:rsidRPr="00FE7AB4">
        <w:rPr>
          <w:sz w:val="24"/>
          <w:szCs w:val="24"/>
        </w:rPr>
        <w:t>r</w:t>
      </w:r>
      <w:r>
        <w:rPr>
          <w:sz w:val="24"/>
          <w:szCs w:val="24"/>
        </w:rPr>
        <w:t xml:space="preserve"> region, you may still cast </w:t>
      </w:r>
      <w:r w:rsidR="007B27F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vote for them to show your support. </w:t>
      </w:r>
      <w:r w:rsidR="004045AF">
        <w:rPr>
          <w:sz w:val="24"/>
          <w:szCs w:val="24"/>
        </w:rPr>
        <w:t xml:space="preserve"> </w:t>
      </w:r>
      <w:r w:rsidR="00034694">
        <w:rPr>
          <w:sz w:val="24"/>
          <w:szCs w:val="24"/>
        </w:rPr>
        <w:t xml:space="preserve">If you are unsure what region your state belongs </w:t>
      </w:r>
      <w:r w:rsidR="00916D00">
        <w:rPr>
          <w:sz w:val="24"/>
          <w:szCs w:val="24"/>
        </w:rPr>
        <w:t>in</w:t>
      </w:r>
      <w:r w:rsidR="00034694">
        <w:rPr>
          <w:sz w:val="24"/>
          <w:szCs w:val="24"/>
        </w:rPr>
        <w:t>, it will be conveniently listed on the survey or you can go to the NPA website and click on “USDA Regional Offices.”</w:t>
      </w:r>
      <w:r w:rsidR="004045AF">
        <w:rPr>
          <w:sz w:val="24"/>
          <w:szCs w:val="24"/>
        </w:rPr>
        <w:t xml:space="preserve"> </w:t>
      </w:r>
      <w:r w:rsidR="007B27F9">
        <w:rPr>
          <w:sz w:val="24"/>
          <w:szCs w:val="24"/>
        </w:rPr>
        <w:t>Regions that do not have an opening for a Regional Representative will only be able to vote for the President-Elect and Treasurer positions</w:t>
      </w:r>
      <w:r w:rsidR="004045AF">
        <w:rPr>
          <w:sz w:val="24"/>
          <w:szCs w:val="24"/>
        </w:rPr>
        <w:t xml:space="preserve">.   </w:t>
      </w:r>
    </w:p>
    <w:p w:rsidR="004045AF" w:rsidRDefault="004045AF" w:rsidP="00E74C86">
      <w:pPr>
        <w:spacing w:after="0" w:line="240" w:lineRule="auto"/>
        <w:rPr>
          <w:sz w:val="24"/>
          <w:szCs w:val="24"/>
        </w:rPr>
      </w:pPr>
    </w:p>
    <w:p w:rsidR="005271A4" w:rsidRDefault="00454E4D" w:rsidP="00E74C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ensure integrity and fairness, a</w:t>
      </w:r>
      <w:r w:rsidR="0003645B" w:rsidRPr="00E74C86">
        <w:rPr>
          <w:sz w:val="24"/>
          <w:szCs w:val="24"/>
        </w:rPr>
        <w:t xml:space="preserve"> maximum of ten votes is allowed per state, so if you have more than ten (10) NPA members</w:t>
      </w:r>
      <w:r w:rsidR="00F85B20">
        <w:rPr>
          <w:sz w:val="24"/>
          <w:szCs w:val="24"/>
        </w:rPr>
        <w:t xml:space="preserve"> </w:t>
      </w:r>
      <w:r w:rsidR="00F85B20" w:rsidRPr="00FE7AB4">
        <w:rPr>
          <w:sz w:val="24"/>
          <w:szCs w:val="24"/>
        </w:rPr>
        <w:t>consisting of any combination of institutional and/or individual members</w:t>
      </w:r>
      <w:r w:rsidR="00F85B20" w:rsidRPr="00F85B20">
        <w:rPr>
          <w:sz w:val="24"/>
          <w:szCs w:val="24"/>
        </w:rPr>
        <w:t>,</w:t>
      </w:r>
      <w:r w:rsidR="0003645B" w:rsidRPr="00E74C86">
        <w:rPr>
          <w:sz w:val="24"/>
          <w:szCs w:val="24"/>
        </w:rPr>
        <w:t xml:space="preserve"> you will have to decide who will vote. We will take the first ten who vote from a state</w:t>
      </w:r>
      <w:r w:rsidR="00AD0463" w:rsidRPr="00FE7AB4">
        <w:rPr>
          <w:sz w:val="24"/>
          <w:szCs w:val="24"/>
        </w:rPr>
        <w:t>.</w:t>
      </w:r>
      <w:r w:rsidR="00AD0463">
        <w:rPr>
          <w:sz w:val="24"/>
          <w:szCs w:val="24"/>
        </w:rPr>
        <w:t xml:space="preserve"> </w:t>
      </w:r>
      <w:r w:rsidR="00AD0463" w:rsidRPr="00FE7AB4">
        <w:rPr>
          <w:sz w:val="24"/>
          <w:szCs w:val="24"/>
        </w:rPr>
        <w:t>(CACFP Bylaws April 2011, page</w:t>
      </w:r>
      <w:r w:rsidR="00F85B20" w:rsidRPr="00FE7AB4">
        <w:rPr>
          <w:sz w:val="24"/>
          <w:szCs w:val="24"/>
        </w:rPr>
        <w:t xml:space="preserve"> 4</w:t>
      </w:r>
      <w:r w:rsidR="00AD0463" w:rsidRPr="00FE7AB4">
        <w:rPr>
          <w:sz w:val="24"/>
          <w:szCs w:val="24"/>
        </w:rPr>
        <w:t>)</w:t>
      </w:r>
    </w:p>
    <w:p w:rsidR="00A55D70" w:rsidRDefault="00A55D70" w:rsidP="00E74C86">
      <w:pPr>
        <w:spacing w:after="0" w:line="240" w:lineRule="auto"/>
        <w:rPr>
          <w:sz w:val="24"/>
          <w:szCs w:val="24"/>
        </w:rPr>
      </w:pPr>
    </w:p>
    <w:p w:rsidR="005271A4" w:rsidRPr="00E74C86" w:rsidRDefault="005271A4" w:rsidP="00E74C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 vote counts</w:t>
      </w:r>
      <w:r w:rsidR="00F3275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32755">
        <w:rPr>
          <w:sz w:val="24"/>
          <w:szCs w:val="24"/>
        </w:rPr>
        <w:t>s</w:t>
      </w:r>
      <w:r>
        <w:rPr>
          <w:sz w:val="24"/>
          <w:szCs w:val="24"/>
        </w:rPr>
        <w:t xml:space="preserve">o please </w:t>
      </w:r>
      <w:r w:rsidR="00F520F2">
        <w:rPr>
          <w:sz w:val="24"/>
          <w:szCs w:val="24"/>
        </w:rPr>
        <w:t xml:space="preserve">take the time </w:t>
      </w:r>
      <w:r>
        <w:rPr>
          <w:sz w:val="24"/>
          <w:szCs w:val="24"/>
        </w:rPr>
        <w:t>to vote</w:t>
      </w:r>
      <w:r w:rsidR="00F32755">
        <w:rPr>
          <w:sz w:val="24"/>
          <w:szCs w:val="24"/>
        </w:rPr>
        <w:t>!</w:t>
      </w:r>
    </w:p>
    <w:p w:rsidR="0003645B" w:rsidRDefault="0003645B" w:rsidP="00DD1782">
      <w:pPr>
        <w:spacing w:after="0" w:line="240" w:lineRule="auto"/>
        <w:ind w:left="360"/>
        <w:rPr>
          <w:rFonts w:cs="Calibri"/>
          <w:sz w:val="24"/>
          <w:szCs w:val="24"/>
        </w:rPr>
      </w:pPr>
    </w:p>
    <w:p w:rsidR="005271A4" w:rsidRPr="00C952AF" w:rsidRDefault="005271A4" w:rsidP="005271A4">
      <w:pPr>
        <w:spacing w:after="0" w:line="240" w:lineRule="auto"/>
        <w:ind w:left="360"/>
        <w:jc w:val="both"/>
        <w:rPr>
          <w:rFonts w:cs="Calibri"/>
          <w:sz w:val="24"/>
          <w:szCs w:val="24"/>
        </w:rPr>
      </w:pPr>
      <w:bookmarkStart w:id="0" w:name="_GoBack"/>
      <w:bookmarkEnd w:id="0"/>
    </w:p>
    <w:sectPr w:rsidR="005271A4" w:rsidRPr="00C952AF" w:rsidSect="00C952AF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DFB"/>
    <w:multiLevelType w:val="hybridMultilevel"/>
    <w:tmpl w:val="F24AB4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A8D3F14"/>
    <w:multiLevelType w:val="hybridMultilevel"/>
    <w:tmpl w:val="B2F0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49D2"/>
    <w:rsid w:val="00005967"/>
    <w:rsid w:val="00034694"/>
    <w:rsid w:val="0003645B"/>
    <w:rsid w:val="000E655B"/>
    <w:rsid w:val="000F1799"/>
    <w:rsid w:val="00155945"/>
    <w:rsid w:val="00237847"/>
    <w:rsid w:val="00280509"/>
    <w:rsid w:val="002B0131"/>
    <w:rsid w:val="002C7381"/>
    <w:rsid w:val="00317B06"/>
    <w:rsid w:val="00362535"/>
    <w:rsid w:val="00375C03"/>
    <w:rsid w:val="00387A17"/>
    <w:rsid w:val="004045AF"/>
    <w:rsid w:val="00454E4D"/>
    <w:rsid w:val="005271A4"/>
    <w:rsid w:val="005328FF"/>
    <w:rsid w:val="00674A75"/>
    <w:rsid w:val="006A019E"/>
    <w:rsid w:val="006E133F"/>
    <w:rsid w:val="007030B9"/>
    <w:rsid w:val="007841E7"/>
    <w:rsid w:val="007B27F9"/>
    <w:rsid w:val="008266AE"/>
    <w:rsid w:val="008649D2"/>
    <w:rsid w:val="00877D83"/>
    <w:rsid w:val="00916D00"/>
    <w:rsid w:val="009B4185"/>
    <w:rsid w:val="009C7DC2"/>
    <w:rsid w:val="00A55D70"/>
    <w:rsid w:val="00AD0463"/>
    <w:rsid w:val="00AF2B75"/>
    <w:rsid w:val="00BC134F"/>
    <w:rsid w:val="00BC53AA"/>
    <w:rsid w:val="00C342D1"/>
    <w:rsid w:val="00C4753D"/>
    <w:rsid w:val="00C73C91"/>
    <w:rsid w:val="00C952AF"/>
    <w:rsid w:val="00CA02E5"/>
    <w:rsid w:val="00D067ED"/>
    <w:rsid w:val="00D14CF8"/>
    <w:rsid w:val="00D16E3B"/>
    <w:rsid w:val="00D31308"/>
    <w:rsid w:val="00D75000"/>
    <w:rsid w:val="00DC4EED"/>
    <w:rsid w:val="00DD1782"/>
    <w:rsid w:val="00E512D6"/>
    <w:rsid w:val="00E56B52"/>
    <w:rsid w:val="00E74C86"/>
    <w:rsid w:val="00EC3532"/>
    <w:rsid w:val="00F066B9"/>
    <w:rsid w:val="00F32755"/>
    <w:rsid w:val="00F45755"/>
    <w:rsid w:val="00F520F2"/>
    <w:rsid w:val="00F8553C"/>
    <w:rsid w:val="00F85B20"/>
    <w:rsid w:val="00FE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3784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37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2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66A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C952AF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3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q=Rock+the+vote&amp;num=10&amp;hl=en&amp;biw=1024&amp;bih=575&amp;tbm=isch&amp;tbnid=yxZGZZO_sLaveM:&amp;imgrefurl=http://blog.mackenzieland.com/2006/11/rock-vote.html&amp;docid=RdcAOUG45kPjFM&amp;imgurl=http://www.mackenzieland.com/uploaded_images/VOTE-768023.jpg&amp;w=1024&amp;h=1018&amp;ei=3vMiUMriB6mniALopoCQDg&amp;zoom=1&amp;iact=hc&amp;vpx=689&amp;vpy=215&amp;dur=1030&amp;hovh=224&amp;hovw=225&amp;tx=119&amp;ty=140&amp;sig=113502526090145494027&amp;page=2&amp;tbnh=125&amp;tbnw=126&amp;start=10&amp;ndsp=24&amp;ved=1t:429,r:4,s:10,i:1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cacfpnpa.org/Images/indeximgApple3" TargetMode="External"/><Relationship Id="rId10" Type="http://schemas.openxmlformats.org/officeDocument/2006/relationships/hyperlink" Target="http://www.cacfpnp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rveymonkey.com/s/CACFPN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mldavis</dc:creator>
  <cp:lastModifiedBy>aquinta</cp:lastModifiedBy>
  <cp:revision>3</cp:revision>
  <cp:lastPrinted>2012-08-09T13:21:00Z</cp:lastPrinted>
  <dcterms:created xsi:type="dcterms:W3CDTF">2012-08-09T22:28:00Z</dcterms:created>
  <dcterms:modified xsi:type="dcterms:W3CDTF">2012-08-14T15:30:00Z</dcterms:modified>
</cp:coreProperties>
</file>